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04" w:rsidRDefault="005D0034">
      <w:pPr>
        <w:rPr>
          <w:rFonts w:ascii="Times New Roman" w:hAnsi="Times New Roman"/>
          <w:u w:val="single"/>
        </w:rPr>
      </w:pPr>
      <w:r>
        <w:rPr>
          <w:rFonts w:ascii="Times New Roman" w:hAnsi="Times New Roman"/>
          <w:u w:val="single"/>
        </w:rPr>
        <w:t>Press Release</w:t>
      </w:r>
    </w:p>
    <w:p w:rsidR="00B20614" w:rsidRPr="00B20614" w:rsidRDefault="00B20614" w:rsidP="00B20614">
      <w:pPr>
        <w:jc w:val="center"/>
        <w:rPr>
          <w:rFonts w:ascii="Times New Roman" w:hAnsi="Times New Roman"/>
          <w:b/>
        </w:rPr>
      </w:pPr>
      <w:r w:rsidRPr="00B20614">
        <w:rPr>
          <w:rFonts w:ascii="Times New Roman" w:hAnsi="Times New Roman"/>
          <w:b/>
        </w:rPr>
        <w:t xml:space="preserve">Gaw Capital Partners Advises Ping </w:t>
      </w:r>
      <w:proofErr w:type="gramStart"/>
      <w:r w:rsidRPr="00B20614">
        <w:rPr>
          <w:rFonts w:ascii="Times New Roman" w:hAnsi="Times New Roman"/>
          <w:b/>
        </w:rPr>
        <w:t>An</w:t>
      </w:r>
      <w:proofErr w:type="gramEnd"/>
      <w:r w:rsidRPr="00B20614">
        <w:rPr>
          <w:rFonts w:ascii="Times New Roman" w:hAnsi="Times New Roman"/>
          <w:b/>
        </w:rPr>
        <w:t xml:space="preserve"> Insurance with Acquisition of London’s Landmark Tower Place</w:t>
      </w:r>
    </w:p>
    <w:p w:rsidR="00075704" w:rsidRPr="00B20614" w:rsidRDefault="00B20614" w:rsidP="00B20614">
      <w:pPr>
        <w:jc w:val="center"/>
        <w:rPr>
          <w:rFonts w:ascii="Times New Roman" w:hAnsi="Times New Roman"/>
        </w:rPr>
      </w:pPr>
      <w:r w:rsidRPr="00B20614">
        <w:rPr>
          <w:rFonts w:ascii="Times New Roman" w:hAnsi="Times New Roman"/>
        </w:rPr>
        <w:t xml:space="preserve">Gaw Capital Partners Advised Ping </w:t>
      </w:r>
      <w:proofErr w:type="gramStart"/>
      <w:r w:rsidRPr="00B20614">
        <w:rPr>
          <w:rFonts w:ascii="Times New Roman" w:hAnsi="Times New Roman"/>
        </w:rPr>
        <w:t>An</w:t>
      </w:r>
      <w:proofErr w:type="gramEnd"/>
      <w:r w:rsidRPr="00B20614">
        <w:rPr>
          <w:rFonts w:ascii="Times New Roman" w:hAnsi="Times New Roman"/>
        </w:rPr>
        <w:t xml:space="preserve"> </w:t>
      </w:r>
      <w:r w:rsidR="00EE4ADC">
        <w:rPr>
          <w:rFonts w:ascii="Times New Roman" w:hAnsi="Times New Roman"/>
        </w:rPr>
        <w:t xml:space="preserve">Insurance </w:t>
      </w:r>
      <w:r w:rsidRPr="00B20614">
        <w:rPr>
          <w:rFonts w:ascii="Times New Roman" w:hAnsi="Times New Roman"/>
        </w:rPr>
        <w:t>on Purchase of Lloyd’s Building in 2013</w:t>
      </w:r>
    </w:p>
    <w:p w:rsidR="00075704" w:rsidRDefault="00075704">
      <w:pPr>
        <w:jc w:val="center"/>
        <w:rPr>
          <w:rFonts w:ascii="Times New Roman" w:hAnsi="Times New Roman"/>
        </w:rPr>
      </w:pPr>
    </w:p>
    <w:p w:rsidR="00075704" w:rsidRDefault="005D0034" w:rsidP="005D0034">
      <w:pPr>
        <w:jc w:val="both"/>
        <w:rPr>
          <w:rFonts w:ascii="Times New Roman" w:hAnsi="Times New Roman"/>
        </w:rPr>
      </w:pPr>
      <w:r w:rsidRPr="00B20614">
        <w:rPr>
          <w:rFonts w:ascii="Times New Roman" w:hAnsi="Times New Roman"/>
          <w:b/>
          <w:bCs/>
        </w:rPr>
        <w:t>Shanghai, 22 January 2015</w:t>
      </w:r>
      <w:r w:rsidR="001C340A" w:rsidRPr="00B20614">
        <w:rPr>
          <w:rFonts w:ascii="Times New Roman" w:hAnsi="Times New Roman" w:hint="eastAsia"/>
          <w:b/>
          <w:bCs/>
        </w:rPr>
        <w:t xml:space="preserve"> </w:t>
      </w:r>
      <w:r w:rsidRPr="00B20614">
        <w:rPr>
          <w:rFonts w:ascii="Times New Roman" w:hAnsi="Times New Roman"/>
        </w:rPr>
        <w:t>–</w:t>
      </w:r>
      <w:r w:rsidR="001C340A">
        <w:rPr>
          <w:rFonts w:ascii="Times New Roman" w:hAnsi="Times New Roman" w:hint="eastAsia"/>
        </w:rPr>
        <w:t xml:space="preserve"> </w:t>
      </w:r>
      <w:r>
        <w:rPr>
          <w:rFonts w:ascii="Times New Roman" w:hAnsi="Times New Roman"/>
        </w:rPr>
        <w:t xml:space="preserve">Gaw Capital Partners, the Hong Kong-based </w:t>
      </w:r>
      <w:r w:rsidR="001C340A">
        <w:rPr>
          <w:rFonts w:ascii="Times New Roman" w:hAnsi="Times New Roman" w:hint="eastAsia"/>
        </w:rPr>
        <w:t>r</w:t>
      </w:r>
      <w:r w:rsidR="001C340A" w:rsidRPr="001C340A">
        <w:rPr>
          <w:rFonts w:ascii="Times New Roman" w:hAnsi="Times New Roman"/>
        </w:rPr>
        <w:t>eal estate private equity firm</w:t>
      </w:r>
      <w:r>
        <w:rPr>
          <w:rFonts w:ascii="Times New Roman" w:hAnsi="Times New Roman"/>
        </w:rPr>
        <w:t xml:space="preserve">, announced that </w:t>
      </w:r>
      <w:r w:rsidR="001C340A">
        <w:rPr>
          <w:rFonts w:ascii="Times New Roman" w:hAnsi="Times New Roman"/>
        </w:rPr>
        <w:t xml:space="preserve">on behalf of Ping </w:t>
      </w:r>
      <w:proofErr w:type="gramStart"/>
      <w:r w:rsidR="001C340A">
        <w:rPr>
          <w:rFonts w:ascii="Times New Roman" w:hAnsi="Times New Roman"/>
        </w:rPr>
        <w:t>An</w:t>
      </w:r>
      <w:proofErr w:type="gramEnd"/>
      <w:r w:rsidR="001C340A">
        <w:rPr>
          <w:rFonts w:ascii="Times New Roman" w:hAnsi="Times New Roman"/>
        </w:rPr>
        <w:t xml:space="preserve"> Insurance.</w:t>
      </w:r>
      <w:r w:rsidR="001C340A">
        <w:rPr>
          <w:rFonts w:ascii="Times New Roman" w:hAnsi="Times New Roman" w:hint="eastAsia"/>
        </w:rPr>
        <w:t xml:space="preserve"> </w:t>
      </w:r>
      <w:proofErr w:type="gramStart"/>
      <w:r>
        <w:rPr>
          <w:rFonts w:ascii="Times New Roman" w:hAnsi="Times New Roman"/>
        </w:rPr>
        <w:t>it</w:t>
      </w:r>
      <w:proofErr w:type="gramEnd"/>
      <w:r>
        <w:rPr>
          <w:rFonts w:ascii="Times New Roman" w:hAnsi="Times New Roman"/>
        </w:rPr>
        <w:t xml:space="preserve"> has successfully acquired Tower Place</w:t>
      </w:r>
      <w:r w:rsidR="001C340A">
        <w:rPr>
          <w:rFonts w:ascii="Times New Roman" w:hAnsi="Times New Roman" w:hint="eastAsia"/>
        </w:rPr>
        <w:t>,</w:t>
      </w:r>
      <w:r>
        <w:rPr>
          <w:rFonts w:ascii="Times New Roman" w:hAnsi="Times New Roman"/>
        </w:rPr>
        <w:t xml:space="preserve"> located in London's EC3 </w:t>
      </w:r>
      <w:r w:rsidR="00F7503C">
        <w:rPr>
          <w:rFonts w:ascii="Times New Roman" w:hAnsi="Times New Roman" w:hint="eastAsia"/>
        </w:rPr>
        <w:t xml:space="preserve">insurance district. </w:t>
      </w:r>
      <w:r w:rsidR="00F7503C">
        <w:rPr>
          <w:rFonts w:ascii="Times New Roman" w:hAnsi="Times New Roman"/>
        </w:rPr>
        <w:t xml:space="preserve">It is another landmark property acquired by Gaw Capital Partners for Ping </w:t>
      </w:r>
      <w:proofErr w:type="gramStart"/>
      <w:r w:rsidR="00F7503C">
        <w:rPr>
          <w:rFonts w:ascii="Times New Roman" w:hAnsi="Times New Roman"/>
        </w:rPr>
        <w:t>An</w:t>
      </w:r>
      <w:proofErr w:type="gramEnd"/>
      <w:r w:rsidR="00F7503C">
        <w:rPr>
          <w:rFonts w:ascii="Times New Roman" w:hAnsi="Times New Roman"/>
        </w:rPr>
        <w:t xml:space="preserve"> </w:t>
      </w:r>
      <w:r w:rsidR="00EE4ADC">
        <w:rPr>
          <w:rFonts w:ascii="Times New Roman" w:hAnsi="Times New Roman"/>
        </w:rPr>
        <w:t xml:space="preserve">Insurance </w:t>
      </w:r>
      <w:r w:rsidR="00F7503C">
        <w:rPr>
          <w:rFonts w:ascii="Times New Roman" w:hAnsi="Times New Roman"/>
        </w:rPr>
        <w:t>following the acquisition of Lloyd’s Building in London’s financial district in July 2013.</w:t>
      </w:r>
      <w:r w:rsidR="00B20614">
        <w:rPr>
          <w:rFonts w:ascii="Times New Roman" w:hAnsi="Times New Roman"/>
        </w:rPr>
        <w:t xml:space="preserve"> </w:t>
      </w:r>
      <w:r w:rsidR="00B20614" w:rsidRPr="00B20614">
        <w:rPr>
          <w:rFonts w:ascii="Times New Roman" w:hAnsi="Times New Roman"/>
        </w:rPr>
        <w:t>In addition to leading the acquisition process (including due diligence), Gaw Capital Partners is also providing debt financing advising with this transaction.</w:t>
      </w:r>
    </w:p>
    <w:p w:rsidR="001135AD" w:rsidRDefault="00FE255C" w:rsidP="00F7503C">
      <w:pPr>
        <w:jc w:val="both"/>
        <w:rPr>
          <w:rFonts w:ascii="Times New Roman" w:hAnsi="Times New Roman"/>
        </w:rPr>
      </w:pPr>
      <w:r>
        <w:rPr>
          <w:rFonts w:ascii="Times New Roman" w:hAnsi="Times New Roman"/>
        </w:rPr>
        <w:t xml:space="preserve">Tower Place is </w:t>
      </w:r>
      <w:r>
        <w:rPr>
          <w:rFonts w:ascii="Times New Roman" w:hAnsi="Times New Roman" w:hint="eastAsia"/>
        </w:rPr>
        <w:t>situated</w:t>
      </w:r>
      <w:r>
        <w:rPr>
          <w:rFonts w:ascii="Times New Roman" w:hAnsi="Times New Roman"/>
        </w:rPr>
        <w:t xml:space="preserve"> in London’s </w:t>
      </w:r>
      <w:r w:rsidRPr="00CD5595">
        <w:rPr>
          <w:rFonts w:ascii="Times New Roman" w:hAnsi="Times New Roman"/>
        </w:rPr>
        <w:t>internationally recognized EC3 insurance district</w:t>
      </w:r>
      <w:r>
        <w:rPr>
          <w:rFonts w:ascii="Times New Roman" w:hAnsi="Times New Roman"/>
        </w:rPr>
        <w:t xml:space="preserve">. Designed by </w:t>
      </w:r>
      <w:r w:rsidRPr="00CD5595">
        <w:rPr>
          <w:rFonts w:ascii="Times New Roman" w:hAnsi="Times New Roman"/>
        </w:rPr>
        <w:t xml:space="preserve">world renowned </w:t>
      </w:r>
      <w:r>
        <w:rPr>
          <w:rFonts w:ascii="Times New Roman" w:hAnsi="Times New Roman"/>
        </w:rPr>
        <w:t xml:space="preserve">architect </w:t>
      </w:r>
      <w:r>
        <w:rPr>
          <w:rFonts w:ascii="Times New Roman" w:hAnsi="Times New Roman" w:hint="eastAsia"/>
        </w:rPr>
        <w:t>Sir</w:t>
      </w:r>
      <w:r>
        <w:rPr>
          <w:rFonts w:ascii="Times New Roman" w:hAnsi="Times New Roman"/>
        </w:rPr>
        <w:t xml:space="preserve"> Norman Foster and built by </w:t>
      </w:r>
      <w:proofErr w:type="spellStart"/>
      <w:r>
        <w:rPr>
          <w:rFonts w:ascii="Times New Roman" w:hAnsi="Times New Roman"/>
        </w:rPr>
        <w:t>Tishman</w:t>
      </w:r>
      <w:proofErr w:type="spellEnd"/>
      <w:r>
        <w:rPr>
          <w:rFonts w:ascii="Times New Roman" w:hAnsi="Times New Roman"/>
        </w:rPr>
        <w:t xml:space="preserve"> Speyer, it is a </w:t>
      </w:r>
      <w:r>
        <w:rPr>
          <w:rFonts w:ascii="Times New Roman" w:hAnsi="Times New Roman" w:hint="eastAsia"/>
        </w:rPr>
        <w:t>Grade</w:t>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office complex. Completed in 2003, </w:t>
      </w:r>
      <w:r w:rsidRPr="00CD5595">
        <w:rPr>
          <w:rFonts w:ascii="Times New Roman" w:hAnsi="Times New Roman"/>
        </w:rPr>
        <w:t xml:space="preserve">the property provides </w:t>
      </w:r>
      <w:r>
        <w:rPr>
          <w:rFonts w:ascii="Times New Roman" w:hAnsi="Times New Roman"/>
        </w:rPr>
        <w:t xml:space="preserve">35.7 thousand square meters (or 385 thousand square feet). </w:t>
      </w:r>
      <w:r w:rsidRPr="00F00868">
        <w:rPr>
          <w:rFonts w:ascii="Times New Roman" w:hAnsi="Times New Roman"/>
        </w:rPr>
        <w:t xml:space="preserve">The property is currently 99.3% occupied, primarily </w:t>
      </w:r>
      <w:r>
        <w:rPr>
          <w:rFonts w:ascii="Times New Roman" w:hAnsi="Times New Roman"/>
        </w:rPr>
        <w:t xml:space="preserve">leased to Marsh &amp; McLennan as its UK headquarters. The seller is an open real estate fund represented by RREEF Investment GmbH. </w:t>
      </w:r>
    </w:p>
    <w:p w:rsidR="00D54C98" w:rsidRDefault="00057786" w:rsidP="00F7503C">
      <w:pPr>
        <w:jc w:val="both"/>
        <w:rPr>
          <w:rFonts w:ascii="Times New Roman" w:hAnsi="Times New Roman"/>
        </w:rPr>
      </w:pPr>
      <w:r>
        <w:rPr>
          <w:rFonts w:ascii="Times New Roman" w:hAnsi="Times New Roman"/>
        </w:rPr>
        <w:t xml:space="preserve">In this deal, Gaw Capital Partners provided investment consulting service for Ping </w:t>
      </w:r>
      <w:proofErr w:type="gramStart"/>
      <w:r>
        <w:rPr>
          <w:rFonts w:ascii="Times New Roman" w:hAnsi="Times New Roman"/>
        </w:rPr>
        <w:t>An</w:t>
      </w:r>
      <w:proofErr w:type="gramEnd"/>
      <w:r>
        <w:rPr>
          <w:rFonts w:ascii="Times New Roman" w:hAnsi="Times New Roman"/>
        </w:rPr>
        <w:t xml:space="preserve"> </w:t>
      </w:r>
      <w:r w:rsidR="00EE4ADC">
        <w:rPr>
          <w:rFonts w:ascii="Times New Roman" w:hAnsi="Times New Roman"/>
        </w:rPr>
        <w:t xml:space="preserve">Insurance </w:t>
      </w:r>
      <w:r>
        <w:rPr>
          <w:rFonts w:ascii="Times New Roman" w:hAnsi="Times New Roman"/>
        </w:rPr>
        <w:t>and played an important role in the entire acquisition process. Since 2010, Gaw Capital Partners has acquired 7 properties in London on behalf of its Asian clients</w:t>
      </w:r>
      <w:r>
        <w:rPr>
          <w:rFonts w:ascii="Times New Roman" w:hAnsi="Times New Roman" w:hint="eastAsia"/>
        </w:rPr>
        <w:t>,</w:t>
      </w:r>
      <w:r>
        <w:rPr>
          <w:rFonts w:ascii="Times New Roman" w:hAnsi="Times New Roman"/>
        </w:rPr>
        <w:t xml:space="preserve"> and</w:t>
      </w:r>
      <w:r>
        <w:rPr>
          <w:rFonts w:ascii="Times New Roman" w:hAnsi="Times New Roman" w:hint="eastAsia"/>
        </w:rPr>
        <w:t xml:space="preserve"> this is</w:t>
      </w:r>
      <w:r>
        <w:rPr>
          <w:rFonts w:ascii="Times New Roman" w:hAnsi="Times New Roman"/>
        </w:rPr>
        <w:t xml:space="preserve"> the 10</w:t>
      </w:r>
      <w:r>
        <w:rPr>
          <w:rFonts w:ascii="Times New Roman" w:hAnsi="Times New Roman"/>
          <w:vertAlign w:val="superscript"/>
        </w:rPr>
        <w:t>th</w:t>
      </w:r>
      <w:r>
        <w:rPr>
          <w:rFonts w:ascii="Times New Roman" w:hAnsi="Times New Roman"/>
        </w:rPr>
        <w:t xml:space="preserve"> </w:t>
      </w:r>
      <w:r>
        <w:rPr>
          <w:rFonts w:ascii="Times New Roman" w:hAnsi="Times New Roman" w:hint="eastAsia"/>
        </w:rPr>
        <w:t>separate</w:t>
      </w:r>
      <w:r>
        <w:rPr>
          <w:rFonts w:ascii="Times New Roman" w:hAnsi="Times New Roman"/>
        </w:rPr>
        <w:t xml:space="preserve"> account</w:t>
      </w:r>
      <w:r>
        <w:rPr>
          <w:rFonts w:ascii="Times New Roman" w:hAnsi="Times New Roman" w:hint="eastAsia"/>
        </w:rPr>
        <w:t xml:space="preserve"> investment</w:t>
      </w:r>
      <w:r w:rsidR="00EE4ADC">
        <w:rPr>
          <w:rFonts w:ascii="Times New Roman" w:hAnsi="Times New Roman"/>
        </w:rPr>
        <w:t xml:space="preserve"> globally</w:t>
      </w:r>
      <w:r>
        <w:rPr>
          <w:rFonts w:ascii="Times New Roman" w:hAnsi="Times New Roman"/>
        </w:rPr>
        <w:t xml:space="preserve">. The company’s other remarkable acquisitions in London include Vintners’ Place (2012), Lloyd’s Building (2013), Waterside House (2013), headquarters of Marks &amp; Spencer located in the Paddington, and </w:t>
      </w:r>
      <w:r>
        <w:rPr>
          <w:rFonts w:ascii="Times New Roman" w:hAnsi="Times New Roman" w:hint="eastAsia"/>
        </w:rPr>
        <w:t>Exchange Tower</w:t>
      </w:r>
      <w:r>
        <w:rPr>
          <w:rFonts w:ascii="Times New Roman" w:hAnsi="Times New Roman"/>
        </w:rPr>
        <w:t xml:space="preserve"> (2014)</w:t>
      </w:r>
      <w:r w:rsidR="00EE4ADC">
        <w:rPr>
          <w:rFonts w:ascii="Times New Roman" w:hAnsi="Times New Roman"/>
        </w:rPr>
        <w:t>..</w:t>
      </w:r>
      <w:r>
        <w:rPr>
          <w:rFonts w:ascii="Times New Roman" w:hAnsi="Times New Roman"/>
        </w:rPr>
        <w:t>.</w:t>
      </w:r>
      <w:r w:rsidR="00EE4ADC">
        <w:rPr>
          <w:rFonts w:ascii="Times New Roman" w:hAnsi="Times New Roman"/>
        </w:rPr>
        <w:t>etc.</w:t>
      </w:r>
    </w:p>
    <w:p w:rsidR="00A61163" w:rsidRDefault="00A61163" w:rsidP="00F7503C">
      <w:pPr>
        <w:jc w:val="both"/>
        <w:rPr>
          <w:rFonts w:ascii="Times New Roman" w:hAnsi="Times New Roman"/>
        </w:rPr>
      </w:pPr>
      <w:r>
        <w:rPr>
          <w:rFonts w:ascii="Times New Roman" w:hAnsi="Times New Roman"/>
        </w:rPr>
        <w:t xml:space="preserve">Goodwin Gaw, </w:t>
      </w:r>
      <w:bookmarkStart w:id="0" w:name="_GoBack"/>
      <w:bookmarkEnd w:id="0"/>
      <w:r>
        <w:rPr>
          <w:rFonts w:ascii="Times New Roman" w:hAnsi="Times New Roman"/>
        </w:rPr>
        <w:t xml:space="preserve">Managing Principal and Chairman of </w:t>
      </w:r>
      <w:proofErr w:type="gramStart"/>
      <w:r>
        <w:rPr>
          <w:rFonts w:ascii="Times New Roman" w:hAnsi="Times New Roman"/>
        </w:rPr>
        <w:t>Gaw</w:t>
      </w:r>
      <w:proofErr w:type="gramEnd"/>
      <w:r>
        <w:rPr>
          <w:rFonts w:ascii="Times New Roman" w:hAnsi="Times New Roman"/>
        </w:rPr>
        <w:t xml:space="preserve"> Capital Partners, said: “We are pleased to </w:t>
      </w:r>
      <w:r>
        <w:rPr>
          <w:rFonts w:ascii="Times New Roman" w:hAnsi="Times New Roman" w:hint="eastAsia"/>
        </w:rPr>
        <w:t>work for</w:t>
      </w:r>
      <w:r w:rsidR="00057786">
        <w:rPr>
          <w:rFonts w:ascii="Times New Roman" w:hAnsi="Times New Roman"/>
        </w:rPr>
        <w:t xml:space="preserve"> Ping An </w:t>
      </w:r>
      <w:r w:rsidR="00EE4ADC">
        <w:rPr>
          <w:rFonts w:ascii="Times New Roman" w:hAnsi="Times New Roman"/>
        </w:rPr>
        <w:t xml:space="preserve">Insurance </w:t>
      </w:r>
      <w:r w:rsidR="00057786">
        <w:rPr>
          <w:rFonts w:ascii="Times New Roman" w:hAnsi="Times New Roman"/>
        </w:rPr>
        <w:t>again, helping them with this significant</w:t>
      </w:r>
      <w:r>
        <w:rPr>
          <w:rFonts w:ascii="Times New Roman" w:hAnsi="Times New Roman"/>
        </w:rPr>
        <w:t xml:space="preserve"> </w:t>
      </w:r>
      <w:r w:rsidR="00D02F88">
        <w:rPr>
          <w:rFonts w:ascii="Times New Roman" w:hAnsi="Times New Roman"/>
        </w:rPr>
        <w:t>UK</w:t>
      </w:r>
      <w:r>
        <w:rPr>
          <w:rFonts w:ascii="Times New Roman" w:hAnsi="Times New Roman"/>
        </w:rPr>
        <w:t xml:space="preserve"> investment. This</w:t>
      </w:r>
      <w:r w:rsidR="00057786">
        <w:rPr>
          <w:rFonts w:ascii="Times New Roman" w:hAnsi="Times New Roman"/>
        </w:rPr>
        <w:t xml:space="preserve"> transaction demonstrates</w:t>
      </w:r>
      <w:r>
        <w:rPr>
          <w:rFonts w:ascii="Times New Roman" w:hAnsi="Times New Roman"/>
        </w:rPr>
        <w:t xml:space="preserve"> the trust and confidence of China’s institutional investors in us. As a company active in the real estate market of Greater China and Asia Pacific, Gaw Capital Partners is dedicated to helping China’s and Asia’s investors look for more and more investment opportunities with higher returns in the overseas real estate markets. We want to provide higher ROIs for our clients by investing in quality overseas properties like Tower Place.”</w:t>
      </w:r>
    </w:p>
    <w:p w:rsidR="001C340A" w:rsidRDefault="00150EA3" w:rsidP="00ED1E44">
      <w:pPr>
        <w:jc w:val="both"/>
        <w:rPr>
          <w:rFonts w:ascii="Times New Roman" w:hAnsi="Times New Roman"/>
        </w:rPr>
      </w:pPr>
      <w:r w:rsidRPr="00150EA3">
        <w:rPr>
          <w:rFonts w:ascii="Times New Roman" w:hAnsi="Times New Roman"/>
        </w:rPr>
        <w:t xml:space="preserve">The success of Gaw Capital’s fundraising efforts is a vote of great confidence and trust in the company’s successful track record in the US, London, Greater China and Asia Pacific - and of the returns for its investors. “Our partners trust us due to our extensive experience in overseas real estate management and investment. We’ve had a long track record of successful operations in North America and Asia, even prior to the founding of Gaw Capital Partners,” said Goodwin Gaw, Chairman and Managing Principal of </w:t>
      </w:r>
      <w:proofErr w:type="gramStart"/>
      <w:r w:rsidRPr="00150EA3">
        <w:rPr>
          <w:rFonts w:ascii="Times New Roman" w:hAnsi="Times New Roman"/>
        </w:rPr>
        <w:t>Gaw</w:t>
      </w:r>
      <w:proofErr w:type="gramEnd"/>
      <w:r w:rsidRPr="00150EA3">
        <w:rPr>
          <w:rFonts w:ascii="Times New Roman" w:hAnsi="Times New Roman"/>
        </w:rPr>
        <w:t xml:space="preserve"> Capital Partners.</w:t>
      </w:r>
    </w:p>
    <w:p w:rsidR="00150EA3" w:rsidRDefault="00150EA3" w:rsidP="00ED1E44">
      <w:pPr>
        <w:jc w:val="both"/>
        <w:rPr>
          <w:rFonts w:ascii="Times New Roman" w:hAnsi="Times New Roman"/>
        </w:rPr>
      </w:pPr>
    </w:p>
    <w:p w:rsidR="001C340A" w:rsidRPr="00F00868" w:rsidRDefault="001C340A" w:rsidP="001C340A">
      <w:pPr>
        <w:rPr>
          <w:rFonts w:ascii="Times New Roman" w:hAnsi="Times New Roman"/>
          <w:b/>
        </w:rPr>
      </w:pPr>
      <w:r w:rsidRPr="00F00868">
        <w:rPr>
          <w:rFonts w:ascii="Times New Roman" w:hAnsi="Times New Roman"/>
          <w:b/>
        </w:rPr>
        <w:t xml:space="preserve">About </w:t>
      </w:r>
      <w:proofErr w:type="gramStart"/>
      <w:r w:rsidRPr="00F00868">
        <w:rPr>
          <w:rFonts w:ascii="Times New Roman" w:hAnsi="Times New Roman"/>
          <w:b/>
        </w:rPr>
        <w:t>Gaw</w:t>
      </w:r>
      <w:proofErr w:type="gramEnd"/>
      <w:r w:rsidRPr="00F00868">
        <w:rPr>
          <w:rFonts w:ascii="Times New Roman" w:hAnsi="Times New Roman"/>
          <w:b/>
        </w:rPr>
        <w:t xml:space="preserve"> Capital</w:t>
      </w:r>
    </w:p>
    <w:p w:rsidR="00FE255C" w:rsidRPr="001C340A" w:rsidRDefault="00FE255C" w:rsidP="00FE255C">
      <w:pPr>
        <w:rPr>
          <w:rFonts w:ascii="Times New Roman" w:hAnsi="Times New Roman"/>
        </w:rPr>
      </w:pPr>
      <w:r w:rsidRPr="001C340A">
        <w:rPr>
          <w:rFonts w:ascii="Times New Roman" w:hAnsi="Times New Roman"/>
        </w:rPr>
        <w:t>Gaw Capital Partners is a uniquely positioned private equity fund management company that focuses in real estate markets in greater China and other high barrier-to-entry markets globally.</w:t>
      </w:r>
    </w:p>
    <w:p w:rsidR="00FE255C" w:rsidRPr="001C340A" w:rsidRDefault="00FE255C" w:rsidP="00FE255C">
      <w:pPr>
        <w:rPr>
          <w:rFonts w:ascii="Times New Roman" w:hAnsi="Times New Roman"/>
        </w:rPr>
      </w:pPr>
      <w:r w:rsidRPr="001C340A">
        <w:rPr>
          <w:rFonts w:ascii="Times New Roman" w:hAnsi="Times New Roman"/>
        </w:rPr>
        <w:t>Speciali</w:t>
      </w:r>
      <w:r w:rsidR="00EE4ADC">
        <w:rPr>
          <w:rFonts w:ascii="Times New Roman" w:hAnsi="Times New Roman"/>
        </w:rPr>
        <w:t>z</w:t>
      </w:r>
      <w:r w:rsidRPr="001C340A">
        <w:rPr>
          <w:rFonts w:ascii="Times New Roman" w:hAnsi="Times New Roman"/>
        </w:rPr>
        <w:t>ing in adding strategic value to under-utili</w:t>
      </w:r>
      <w:r w:rsidR="00EE4ADC">
        <w:rPr>
          <w:rFonts w:ascii="Times New Roman" w:hAnsi="Times New Roman"/>
        </w:rPr>
        <w:t>z</w:t>
      </w:r>
      <w:r w:rsidRPr="001C340A">
        <w:rPr>
          <w:rFonts w:ascii="Times New Roman" w:hAnsi="Times New Roman"/>
        </w:rPr>
        <w:t>ed real estate through redesign and repositioning, the firm’s investments span the entire spectrum of real estate sectors, including residential development, commercial offices, retail malls, serviced apartments, and hotels.</w:t>
      </w:r>
    </w:p>
    <w:p w:rsidR="00FE255C" w:rsidRPr="001C340A" w:rsidRDefault="00FE255C" w:rsidP="00FE255C">
      <w:pPr>
        <w:rPr>
          <w:rFonts w:ascii="Times New Roman" w:hAnsi="Times New Roman"/>
        </w:rPr>
      </w:pPr>
      <w:r w:rsidRPr="001C340A">
        <w:rPr>
          <w:rFonts w:ascii="Times New Roman" w:hAnsi="Times New Roman"/>
        </w:rPr>
        <w:t>Gaw Capital Partners runs an integrated business model with its own in-house asset management operating platforms in retail, hospitality and property development, and affiliates with Downtown Properties to bring in asset management capacity in the US.</w:t>
      </w:r>
    </w:p>
    <w:p w:rsidR="00FE255C" w:rsidRPr="001C340A" w:rsidRDefault="00FE255C" w:rsidP="00FE255C">
      <w:pPr>
        <w:rPr>
          <w:rFonts w:ascii="Times New Roman" w:hAnsi="Times New Roman"/>
        </w:rPr>
      </w:pPr>
      <w:r w:rsidRPr="001C340A">
        <w:rPr>
          <w:rFonts w:ascii="Times New Roman" w:hAnsi="Times New Roman"/>
        </w:rPr>
        <w:t>Gaw Capital Partners currently manages four real estate funds targeting the Greater China and Asia Pacific region, while</w:t>
      </w:r>
      <w:r>
        <w:rPr>
          <w:rFonts w:ascii="Times New Roman" w:hAnsi="Times New Roman" w:hint="eastAsia"/>
        </w:rPr>
        <w:t xml:space="preserve"> </w:t>
      </w:r>
      <w:r w:rsidRPr="001C340A">
        <w:rPr>
          <w:rFonts w:ascii="Times New Roman" w:hAnsi="Times New Roman"/>
        </w:rPr>
        <w:t>Gaw Capital Partners USA is providing services for separate account direct investment and fund management in the US and UK markets.</w:t>
      </w:r>
      <w:r>
        <w:rPr>
          <w:rFonts w:ascii="Times New Roman" w:hAnsi="Times New Roman" w:hint="eastAsia"/>
        </w:rPr>
        <w:t xml:space="preserve"> </w:t>
      </w:r>
      <w:r w:rsidRPr="001C340A">
        <w:rPr>
          <w:rFonts w:ascii="Times New Roman" w:hAnsi="Times New Roman"/>
        </w:rPr>
        <w:t xml:space="preserve">Gaw Capital Partners has raised equity in excess of USD$4.0 billion since 2005 and currently commands assets of </w:t>
      </w:r>
      <w:r w:rsidR="00EE4ADC">
        <w:rPr>
          <w:rFonts w:ascii="Times New Roman" w:hAnsi="Times New Roman"/>
        </w:rPr>
        <w:t xml:space="preserve">over </w:t>
      </w:r>
      <w:r w:rsidRPr="001C340A">
        <w:rPr>
          <w:rFonts w:ascii="Times New Roman" w:hAnsi="Times New Roman"/>
        </w:rPr>
        <w:t xml:space="preserve">USD$ </w:t>
      </w:r>
      <w:r w:rsidR="00EE4ADC">
        <w:rPr>
          <w:rFonts w:ascii="Times New Roman" w:hAnsi="Times New Roman"/>
        </w:rPr>
        <w:t>9</w:t>
      </w:r>
      <w:r w:rsidRPr="001C340A">
        <w:rPr>
          <w:rFonts w:ascii="Times New Roman" w:hAnsi="Times New Roman"/>
        </w:rPr>
        <w:t xml:space="preserve"> billion under management as of </w:t>
      </w:r>
      <w:r>
        <w:rPr>
          <w:rFonts w:ascii="Times New Roman" w:hAnsi="Times New Roman"/>
        </w:rPr>
        <w:t>fourth</w:t>
      </w:r>
      <w:r w:rsidRPr="001C340A">
        <w:rPr>
          <w:rFonts w:ascii="Times New Roman" w:hAnsi="Times New Roman"/>
        </w:rPr>
        <w:t xml:space="preserve"> quarter of 2014.</w:t>
      </w:r>
    </w:p>
    <w:p w:rsidR="00EE4ADC" w:rsidRDefault="00FE255C" w:rsidP="00FE255C">
      <w:pPr>
        <w:rPr>
          <w:rFonts w:ascii="Times New Roman" w:hAnsi="Times New Roman"/>
        </w:rPr>
      </w:pPr>
      <w:r w:rsidRPr="001C340A">
        <w:rPr>
          <w:rFonts w:ascii="Times New Roman" w:hAnsi="Times New Roman"/>
        </w:rPr>
        <w:t>Gaw Capital Partners was named “Asia Firm of the Year” and Goodwin Gaw was named “Asia Industry Figure of the Year” by 2013 Global PERE Awards. The Company also ranked #37 on PERE's 2014 ranking of the 50 largest private</w:t>
      </w:r>
      <w:r>
        <w:rPr>
          <w:rFonts w:ascii="Times New Roman" w:hAnsi="Times New Roman" w:hint="eastAsia"/>
        </w:rPr>
        <w:t xml:space="preserve"> </w:t>
      </w:r>
      <w:r w:rsidRPr="001C340A">
        <w:rPr>
          <w:rFonts w:ascii="Times New Roman" w:hAnsi="Times New Roman"/>
        </w:rPr>
        <w:t xml:space="preserve">equity real estate firms in the world. Gateway Real Estate Fund IV received the “Best Launch: Real Estate (Private)” recognition in the 2014 </w:t>
      </w:r>
      <w:proofErr w:type="spellStart"/>
      <w:r w:rsidRPr="001C340A">
        <w:rPr>
          <w:rFonts w:ascii="Times New Roman" w:hAnsi="Times New Roman"/>
        </w:rPr>
        <w:t>AsianInvestor</w:t>
      </w:r>
      <w:proofErr w:type="spellEnd"/>
      <w:r w:rsidRPr="001C340A">
        <w:rPr>
          <w:rFonts w:ascii="Times New Roman" w:hAnsi="Times New Roman"/>
        </w:rPr>
        <w:t xml:space="preserve"> Investment Performance Awards. Gaw Capital was voted by industrial peers as “Best PERE Manager” and Goodwin Gaw “Industry Personality of the Year” at REIW Asia 2014.</w:t>
      </w:r>
      <w:r>
        <w:rPr>
          <w:rFonts w:ascii="Times New Roman" w:hAnsi="Times New Roman"/>
        </w:rPr>
        <w:t xml:space="preserve"> </w:t>
      </w:r>
      <w:r w:rsidRPr="0023157F">
        <w:rPr>
          <w:rFonts w:ascii="Times New Roman" w:hAnsi="Times New Roman"/>
        </w:rPr>
        <w:t xml:space="preserve">Kenneth </w:t>
      </w:r>
      <w:proofErr w:type="gramStart"/>
      <w:r w:rsidRPr="0023157F">
        <w:rPr>
          <w:rFonts w:ascii="Times New Roman" w:hAnsi="Times New Roman"/>
        </w:rPr>
        <w:t>Gaw</w:t>
      </w:r>
      <w:proofErr w:type="gramEnd"/>
      <w:r w:rsidRPr="0023157F">
        <w:rPr>
          <w:rFonts w:ascii="Times New Roman" w:hAnsi="Times New Roman"/>
        </w:rPr>
        <w:t xml:space="preserve"> was voted as the winner in the Outstanding Category of the prestigious Asia Pacific Entrepreneurship Awards 2014 Hong Kong.</w:t>
      </w:r>
    </w:p>
    <w:p w:rsidR="00FE255C" w:rsidRDefault="00FE255C" w:rsidP="00FE255C">
      <w:pPr>
        <w:rPr>
          <w:rFonts w:ascii="Times New Roman" w:hAnsi="Times New Roman"/>
        </w:rPr>
      </w:pPr>
      <w:r w:rsidRPr="009C1DBD">
        <w:rPr>
          <w:rFonts w:ascii="Times New Roman" w:hAnsi="Times New Roman"/>
        </w:rPr>
        <w:t>For more detail</w:t>
      </w:r>
      <w:r>
        <w:rPr>
          <w:rFonts w:ascii="Times New Roman" w:hAnsi="Times New Roman"/>
        </w:rPr>
        <w:t>s</w:t>
      </w:r>
      <w:r w:rsidRPr="009C1DBD">
        <w:rPr>
          <w:rFonts w:ascii="Times New Roman" w:hAnsi="Times New Roman"/>
        </w:rPr>
        <w:t xml:space="preserve">, please view: </w:t>
      </w:r>
      <w:hyperlink r:id="rId7" w:history="1">
        <w:proofErr w:type="spellStart"/>
        <w:r w:rsidRPr="00B640B1">
          <w:rPr>
            <w:rStyle w:val="a9"/>
            <w:rFonts w:ascii="Times New Roman" w:hAnsi="Times New Roman"/>
          </w:rPr>
          <w:t>www.gawcapital.com</w:t>
        </w:r>
        <w:proofErr w:type="spellEnd"/>
      </w:hyperlink>
    </w:p>
    <w:p w:rsidR="00F00868" w:rsidRDefault="00F00868" w:rsidP="00F7503C">
      <w:pPr>
        <w:rPr>
          <w:rFonts w:ascii="Times New Roman" w:hAnsi="Times New Roman"/>
        </w:rPr>
      </w:pPr>
    </w:p>
    <w:p w:rsidR="00F00868" w:rsidRDefault="00F00868" w:rsidP="00F00868">
      <w:pPr>
        <w:spacing w:after="0"/>
        <w:rPr>
          <w:rFonts w:ascii="Times New Roman" w:hAnsi="Times New Roman"/>
        </w:rPr>
      </w:pPr>
      <w:r>
        <w:rPr>
          <w:rFonts w:ascii="Times New Roman" w:hAnsi="Times New Roman" w:hint="eastAsia"/>
        </w:rPr>
        <w:t>For media Inquiries, please contact:</w:t>
      </w:r>
    </w:p>
    <w:p w:rsidR="00F00868" w:rsidRDefault="00F00868" w:rsidP="00F00868">
      <w:pPr>
        <w:spacing w:after="0"/>
        <w:rPr>
          <w:rFonts w:ascii="Times New Roman" w:hAnsi="Times New Roman"/>
        </w:rPr>
      </w:pPr>
      <w:proofErr w:type="gramStart"/>
      <w:r w:rsidRPr="001C340A">
        <w:rPr>
          <w:rFonts w:ascii="Times New Roman" w:hAnsi="Times New Roman"/>
        </w:rPr>
        <w:t>Gaw</w:t>
      </w:r>
      <w:proofErr w:type="gramEnd"/>
      <w:r w:rsidRPr="001C340A">
        <w:rPr>
          <w:rFonts w:ascii="Times New Roman" w:hAnsi="Times New Roman"/>
        </w:rPr>
        <w:t xml:space="preserve"> Capital Partners </w:t>
      </w:r>
    </w:p>
    <w:p w:rsidR="00F7503C" w:rsidRPr="00F7503C" w:rsidRDefault="00F7503C" w:rsidP="00F00868">
      <w:pPr>
        <w:spacing w:after="0"/>
        <w:rPr>
          <w:rFonts w:ascii="Times New Roman" w:hAnsi="Times New Roman"/>
        </w:rPr>
      </w:pPr>
      <w:r w:rsidRPr="00F7503C">
        <w:rPr>
          <w:rFonts w:ascii="Times New Roman" w:hAnsi="Times New Roman"/>
        </w:rPr>
        <w:t xml:space="preserve">Sylvia Lee </w:t>
      </w:r>
    </w:p>
    <w:p w:rsidR="00F7503C" w:rsidRPr="00F7503C" w:rsidRDefault="001135AD" w:rsidP="00F00868">
      <w:pPr>
        <w:spacing w:after="0"/>
        <w:rPr>
          <w:rFonts w:ascii="Times New Roman" w:hAnsi="Times New Roman"/>
        </w:rPr>
      </w:pPr>
      <w:hyperlink r:id="rId8" w:history="1">
        <w:r w:rsidR="00F00868" w:rsidRPr="00EB6830">
          <w:rPr>
            <w:rStyle w:val="a9"/>
            <w:rFonts w:ascii="Times New Roman" w:hAnsi="Times New Roman"/>
          </w:rPr>
          <w:t>Sylvialee@gawcapital.com</w:t>
        </w:r>
      </w:hyperlink>
      <w:r w:rsidR="00F00868">
        <w:rPr>
          <w:rFonts w:ascii="Times New Roman" w:hAnsi="Times New Roman" w:hint="eastAsia"/>
        </w:rPr>
        <w:t xml:space="preserve"> </w:t>
      </w:r>
    </w:p>
    <w:p w:rsidR="00F7503C" w:rsidRPr="00F7503C" w:rsidRDefault="00F7503C" w:rsidP="00F00868">
      <w:pPr>
        <w:spacing w:after="0"/>
        <w:rPr>
          <w:rFonts w:ascii="Times New Roman" w:hAnsi="Times New Roman"/>
        </w:rPr>
      </w:pPr>
    </w:p>
    <w:p w:rsidR="00F7503C" w:rsidRDefault="00F00868" w:rsidP="00F00868">
      <w:pPr>
        <w:spacing w:after="0"/>
        <w:rPr>
          <w:rFonts w:ascii="Times New Roman" w:hAnsi="Times New Roman"/>
        </w:rPr>
      </w:pPr>
      <w:r>
        <w:rPr>
          <w:rFonts w:ascii="Times New Roman" w:hAnsi="Times New Roman" w:hint="eastAsia"/>
        </w:rPr>
        <w:t xml:space="preserve">Weber </w:t>
      </w:r>
      <w:proofErr w:type="spellStart"/>
      <w:r>
        <w:rPr>
          <w:rFonts w:ascii="Times New Roman" w:hAnsi="Times New Roman" w:hint="eastAsia"/>
        </w:rPr>
        <w:t>Shandwick</w:t>
      </w:r>
      <w:proofErr w:type="spellEnd"/>
    </w:p>
    <w:p w:rsidR="00F00868" w:rsidRPr="00F7503C" w:rsidRDefault="00F00868" w:rsidP="00F00868">
      <w:pPr>
        <w:spacing w:after="0"/>
        <w:rPr>
          <w:rFonts w:ascii="Times New Roman" w:hAnsi="Times New Roman"/>
        </w:rPr>
      </w:pPr>
      <w:r>
        <w:rPr>
          <w:rFonts w:ascii="Times New Roman" w:hAnsi="Times New Roman" w:hint="eastAsia"/>
        </w:rPr>
        <w:t>Adam Steinberg</w:t>
      </w:r>
    </w:p>
    <w:p w:rsidR="00F7503C" w:rsidRPr="00F7503C" w:rsidRDefault="00F7503C" w:rsidP="00F00868">
      <w:pPr>
        <w:spacing w:after="0"/>
        <w:rPr>
          <w:rFonts w:ascii="Times New Roman" w:hAnsi="Times New Roman"/>
        </w:rPr>
      </w:pPr>
      <w:r w:rsidRPr="00F7503C">
        <w:rPr>
          <w:rFonts w:ascii="Times New Roman" w:hAnsi="Times New Roman"/>
        </w:rPr>
        <w:t xml:space="preserve">+86 (10) 8569-9964 </w:t>
      </w:r>
    </w:p>
    <w:p w:rsidR="001C340A" w:rsidRDefault="001135AD" w:rsidP="00F00868">
      <w:pPr>
        <w:spacing w:after="0"/>
        <w:rPr>
          <w:rFonts w:ascii="Times New Roman" w:hAnsi="Times New Roman"/>
        </w:rPr>
      </w:pPr>
      <w:hyperlink r:id="rId9" w:history="1">
        <w:r w:rsidR="00F00868" w:rsidRPr="00EB6830">
          <w:rPr>
            <w:rStyle w:val="a9"/>
            <w:rFonts w:ascii="Times New Roman" w:hAnsi="Times New Roman"/>
          </w:rPr>
          <w:t>ASteinberg@webershandwick.com</w:t>
        </w:r>
      </w:hyperlink>
      <w:r w:rsidR="00F00868">
        <w:rPr>
          <w:rFonts w:ascii="Times New Roman" w:hAnsi="Times New Roman" w:hint="eastAsia"/>
        </w:rPr>
        <w:t xml:space="preserve"> </w:t>
      </w:r>
    </w:p>
    <w:sectPr w:rsidR="001C340A" w:rsidSect="00075704">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FF" w:rsidRDefault="009234FF" w:rsidP="00075704">
      <w:pPr>
        <w:spacing w:after="0" w:line="240" w:lineRule="auto"/>
      </w:pPr>
      <w:r>
        <w:separator/>
      </w:r>
    </w:p>
  </w:endnote>
  <w:endnote w:type="continuationSeparator" w:id="0">
    <w:p w:rsidR="009234FF" w:rsidRDefault="009234FF" w:rsidP="0007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FF" w:rsidRDefault="009234FF" w:rsidP="00075704">
      <w:pPr>
        <w:spacing w:after="0" w:line="240" w:lineRule="auto"/>
      </w:pPr>
      <w:r>
        <w:separator/>
      </w:r>
    </w:p>
  </w:footnote>
  <w:footnote w:type="continuationSeparator" w:id="0">
    <w:p w:rsidR="009234FF" w:rsidRDefault="009234FF" w:rsidP="00075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04" w:rsidRDefault="001C340A">
    <w:pPr>
      <w:pStyle w:val="a7"/>
      <w:jc w:val="right"/>
    </w:pPr>
    <w:r>
      <w:rPr>
        <w:noProof/>
      </w:rPr>
      <w:drawing>
        <wp:inline distT="0" distB="0" distL="0" distR="0" wp14:anchorId="36E768F1" wp14:editId="66B1BD84">
          <wp:extent cx="1202690" cy="120269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1202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819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04"/>
    <w:rsid w:val="00057786"/>
    <w:rsid w:val="00075704"/>
    <w:rsid w:val="000C394C"/>
    <w:rsid w:val="001135AD"/>
    <w:rsid w:val="00150EA3"/>
    <w:rsid w:val="001C340A"/>
    <w:rsid w:val="002366D5"/>
    <w:rsid w:val="0024025B"/>
    <w:rsid w:val="00253231"/>
    <w:rsid w:val="00375F73"/>
    <w:rsid w:val="00507404"/>
    <w:rsid w:val="00523A10"/>
    <w:rsid w:val="005C4D08"/>
    <w:rsid w:val="005D0034"/>
    <w:rsid w:val="005F0B86"/>
    <w:rsid w:val="00645A4F"/>
    <w:rsid w:val="006635F1"/>
    <w:rsid w:val="006A7384"/>
    <w:rsid w:val="0081078B"/>
    <w:rsid w:val="00910871"/>
    <w:rsid w:val="00910CDC"/>
    <w:rsid w:val="009234FF"/>
    <w:rsid w:val="00950D71"/>
    <w:rsid w:val="009C1DBD"/>
    <w:rsid w:val="00A61163"/>
    <w:rsid w:val="00B05FF9"/>
    <w:rsid w:val="00B20614"/>
    <w:rsid w:val="00B42438"/>
    <w:rsid w:val="00C20615"/>
    <w:rsid w:val="00CD5595"/>
    <w:rsid w:val="00D02F88"/>
    <w:rsid w:val="00D4370D"/>
    <w:rsid w:val="00D54C98"/>
    <w:rsid w:val="00DD0DCC"/>
    <w:rsid w:val="00E72681"/>
    <w:rsid w:val="00ED1E44"/>
    <w:rsid w:val="00EE4ADC"/>
    <w:rsid w:val="00F00868"/>
    <w:rsid w:val="00F7503C"/>
    <w:rsid w:val="00FE255C"/>
    <w:rsid w:val="00FF0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730ACA7-C81B-4A50-9518-8DF9305A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704"/>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5704"/>
    <w:pPr>
      <w:spacing w:after="0" w:line="240" w:lineRule="auto"/>
    </w:pPr>
    <w:rPr>
      <w:rFonts w:ascii="Tahoma" w:hAnsi="Tahoma" w:cs="Tahoma"/>
      <w:sz w:val="16"/>
      <w:szCs w:val="16"/>
    </w:rPr>
  </w:style>
  <w:style w:type="paragraph" w:styleId="a4">
    <w:name w:val="annotation text"/>
    <w:basedOn w:val="a"/>
    <w:link w:val="Char0"/>
    <w:uiPriority w:val="99"/>
    <w:semiHidden/>
    <w:unhideWhenUsed/>
    <w:rsid w:val="00075704"/>
    <w:pPr>
      <w:spacing w:line="240" w:lineRule="auto"/>
    </w:pPr>
    <w:rPr>
      <w:sz w:val="20"/>
      <w:szCs w:val="20"/>
    </w:rPr>
  </w:style>
  <w:style w:type="paragraph" w:styleId="a5">
    <w:name w:val="annotation subject"/>
    <w:basedOn w:val="a4"/>
    <w:next w:val="a4"/>
    <w:link w:val="Char1"/>
    <w:uiPriority w:val="99"/>
    <w:semiHidden/>
    <w:unhideWhenUsed/>
    <w:rsid w:val="00075704"/>
    <w:rPr>
      <w:b/>
      <w:bCs/>
    </w:rPr>
  </w:style>
  <w:style w:type="paragraph" w:styleId="a6">
    <w:name w:val="footer"/>
    <w:basedOn w:val="a"/>
    <w:link w:val="Char2"/>
    <w:uiPriority w:val="99"/>
    <w:unhideWhenUsed/>
    <w:rsid w:val="00075704"/>
    <w:pPr>
      <w:tabs>
        <w:tab w:val="center" w:pos="4320"/>
        <w:tab w:val="right" w:pos="8640"/>
      </w:tabs>
      <w:spacing w:after="0" w:line="240" w:lineRule="auto"/>
    </w:pPr>
  </w:style>
  <w:style w:type="paragraph" w:styleId="a7">
    <w:name w:val="header"/>
    <w:basedOn w:val="a"/>
    <w:link w:val="Char3"/>
    <w:uiPriority w:val="99"/>
    <w:unhideWhenUsed/>
    <w:rsid w:val="00075704"/>
    <w:pPr>
      <w:tabs>
        <w:tab w:val="center" w:pos="4320"/>
        <w:tab w:val="right" w:pos="8640"/>
      </w:tabs>
      <w:spacing w:after="0" w:line="240" w:lineRule="auto"/>
    </w:pPr>
  </w:style>
  <w:style w:type="character" w:styleId="a8">
    <w:name w:val="annotation reference"/>
    <w:basedOn w:val="a0"/>
    <w:uiPriority w:val="99"/>
    <w:semiHidden/>
    <w:unhideWhenUsed/>
    <w:rsid w:val="00075704"/>
    <w:rPr>
      <w:sz w:val="16"/>
      <w:szCs w:val="16"/>
    </w:rPr>
  </w:style>
  <w:style w:type="character" w:styleId="a9">
    <w:name w:val="Hyperlink"/>
    <w:basedOn w:val="a0"/>
    <w:uiPriority w:val="99"/>
    <w:unhideWhenUsed/>
    <w:rsid w:val="00075704"/>
    <w:rPr>
      <w:color w:val="0000FF"/>
      <w:u w:val="single"/>
    </w:rPr>
  </w:style>
  <w:style w:type="paragraph" w:customStyle="1" w:styleId="Default">
    <w:name w:val="Default"/>
    <w:rsid w:val="00075704"/>
    <w:pPr>
      <w:autoSpaceDE w:val="0"/>
      <w:autoSpaceDN w:val="0"/>
      <w:adjustRightInd w:val="0"/>
    </w:pPr>
    <w:rPr>
      <w:rFonts w:ascii=".." w:eastAsia=".." w:cs=".."/>
      <w:color w:val="000000"/>
      <w:sz w:val="24"/>
      <w:szCs w:val="24"/>
    </w:rPr>
  </w:style>
  <w:style w:type="character" w:customStyle="1" w:styleId="st">
    <w:name w:val="st"/>
    <w:basedOn w:val="a0"/>
    <w:rsid w:val="00075704"/>
  </w:style>
  <w:style w:type="character" w:customStyle="1" w:styleId="Char0">
    <w:name w:val="批注文字 Char"/>
    <w:basedOn w:val="a0"/>
    <w:link w:val="a4"/>
    <w:uiPriority w:val="99"/>
    <w:semiHidden/>
    <w:rsid w:val="00075704"/>
    <w:rPr>
      <w:sz w:val="20"/>
      <w:szCs w:val="20"/>
    </w:rPr>
  </w:style>
  <w:style w:type="character" w:customStyle="1" w:styleId="Char1">
    <w:name w:val="批注主题 Char"/>
    <w:basedOn w:val="Char0"/>
    <w:link w:val="a5"/>
    <w:uiPriority w:val="99"/>
    <w:semiHidden/>
    <w:rsid w:val="00075704"/>
    <w:rPr>
      <w:b/>
      <w:bCs/>
      <w:sz w:val="20"/>
      <w:szCs w:val="20"/>
    </w:rPr>
  </w:style>
  <w:style w:type="character" w:customStyle="1" w:styleId="Char">
    <w:name w:val="批注框文本 Char"/>
    <w:basedOn w:val="a0"/>
    <w:link w:val="a3"/>
    <w:uiPriority w:val="99"/>
    <w:semiHidden/>
    <w:rsid w:val="00075704"/>
    <w:rPr>
      <w:rFonts w:ascii="Tahoma" w:hAnsi="Tahoma" w:cs="Tahoma"/>
      <w:sz w:val="16"/>
      <w:szCs w:val="16"/>
    </w:rPr>
  </w:style>
  <w:style w:type="character" w:customStyle="1" w:styleId="Char3">
    <w:name w:val="页眉 Char"/>
    <w:basedOn w:val="a0"/>
    <w:link w:val="a7"/>
    <w:uiPriority w:val="99"/>
    <w:rsid w:val="00075704"/>
  </w:style>
  <w:style w:type="character" w:customStyle="1" w:styleId="Char2">
    <w:name w:val="页脚 Char"/>
    <w:basedOn w:val="a0"/>
    <w:link w:val="a6"/>
    <w:uiPriority w:val="99"/>
    <w:rsid w:val="0007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8301">
      <w:bodyDiv w:val="1"/>
      <w:marLeft w:val="0"/>
      <w:marRight w:val="0"/>
      <w:marTop w:val="0"/>
      <w:marBottom w:val="0"/>
      <w:divBdr>
        <w:top w:val="none" w:sz="0" w:space="0" w:color="auto"/>
        <w:left w:val="none" w:sz="0" w:space="0" w:color="auto"/>
        <w:bottom w:val="none" w:sz="0" w:space="0" w:color="auto"/>
        <w:right w:val="none" w:sz="0" w:space="0" w:color="auto"/>
      </w:divBdr>
    </w:div>
    <w:div w:id="142746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alee@gawcapital.com" TargetMode="External"/><Relationship Id="rId3" Type="http://schemas.openxmlformats.org/officeDocument/2006/relationships/settings" Target="settings.xml"/><Relationship Id="rId7" Type="http://schemas.openxmlformats.org/officeDocument/2006/relationships/hyperlink" Target="http://www.gawcapi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einberg@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新闻稿</vt:lpstr>
    </vt:vector>
  </TitlesOfParts>
  <Company>Interpublic</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新闻稿</dc:title>
  <dc:creator>Bao, Jessica (BJG-WSW)</dc:creator>
  <cp:lastModifiedBy>selinazhu</cp:lastModifiedBy>
  <cp:revision>4</cp:revision>
  <dcterms:created xsi:type="dcterms:W3CDTF">2015-01-22T06:59:00Z</dcterms:created>
  <dcterms:modified xsi:type="dcterms:W3CDTF">2015-01-22T07:51:00Z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